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1B03C7">
            <w:pPr>
              <w:ind w:left="284"/>
              <w:rPr>
                <w:rFonts w:ascii="Arial" w:hAnsi="Arial" w:cs="Arial"/>
                <w:b/>
                <w:color w:val="37458D"/>
                <w:sz w:val="18"/>
                <w:szCs w:val="18"/>
              </w:rPr>
            </w:pPr>
          </w:p>
          <w:p w:rsidR="005E3170" w:rsidRDefault="005E3170" w:rsidP="001B03C7">
            <w:pPr>
              <w:ind w:left="284"/>
              <w:rPr>
                <w:rFonts w:ascii="Arial" w:hAnsi="Arial" w:cs="Arial"/>
                <w:b/>
                <w:color w:val="37458D"/>
                <w:sz w:val="18"/>
                <w:szCs w:val="18"/>
              </w:rPr>
            </w:pPr>
          </w:p>
          <w:p w:rsidR="00857D3C" w:rsidRDefault="00857D3C" w:rsidP="001B03C7">
            <w:pPr>
              <w:ind w:left="284"/>
              <w:rPr>
                <w:rFonts w:ascii="Arial" w:hAnsi="Arial" w:cs="Arial"/>
                <w:b/>
                <w:color w:val="37458D"/>
                <w:sz w:val="18"/>
                <w:szCs w:val="18"/>
              </w:rPr>
            </w:pPr>
          </w:p>
          <w:p w:rsidR="001B03C7" w:rsidRPr="00DA6308" w:rsidRDefault="001B03C7" w:rsidP="001B03C7">
            <w:pPr>
              <w:ind w:left="284"/>
              <w:rPr>
                <w:rFonts w:ascii="Arial" w:hAnsi="Arial" w:cs="Arial"/>
                <w:b/>
                <w:sz w:val="18"/>
                <w:szCs w:val="18"/>
              </w:rPr>
            </w:pPr>
            <w:r w:rsidRPr="00DA6308">
              <w:rPr>
                <w:rFonts w:ascii="Arial" w:hAnsi="Arial" w:cs="Arial"/>
                <w:b/>
                <w:sz w:val="18"/>
                <w:szCs w:val="18"/>
              </w:rPr>
              <w:t>Délégation Départementale de Seine-et-Marne</w:t>
            </w:r>
          </w:p>
          <w:p w:rsidR="001B03C7" w:rsidRDefault="001B03C7" w:rsidP="00A42E24">
            <w:pPr>
              <w:ind w:left="284" w:right="62"/>
              <w:rPr>
                <w:rFonts w:ascii="Arial" w:hAnsi="Arial" w:cs="Arial"/>
              </w:rPr>
            </w:pPr>
            <w:r w:rsidRPr="00DA6308">
              <w:rPr>
                <w:rFonts w:ascii="Arial" w:hAnsi="Arial" w:cs="Arial"/>
                <w:b/>
                <w:sz w:val="18"/>
                <w:szCs w:val="18"/>
              </w:rPr>
              <w:t xml:space="preserve">Département </w:t>
            </w:r>
            <w:r w:rsidR="00A42E24" w:rsidRPr="00DA6308">
              <w:rPr>
                <w:rFonts w:ascii="Arial" w:hAnsi="Arial" w:cs="Arial"/>
                <w:b/>
                <w:sz w:val="18"/>
                <w:szCs w:val="18"/>
              </w:rPr>
              <w:t>Santé Envrironnement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5E3170">
              <w:t xml:space="preserve"> </w:t>
            </w:r>
            <w:r w:rsidR="005A7A6A">
              <w:rPr>
                <w:rFonts w:ascii="Arial" w:hAnsi="Arial" w:cs="Arial"/>
                <w:sz w:val="18"/>
                <w:szCs w:val="18"/>
              </w:rPr>
              <w:t>Guillaume OLIVIER</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w:t>
            </w:r>
            <w:hyperlink r:id="rId10" w:history="1">
              <w:r w:rsidR="005A7A6A" w:rsidRPr="00875719">
                <w:rPr>
                  <w:rStyle w:val="Lienhypertexte"/>
                  <w:rFonts w:ascii="Arial" w:eastAsiaTheme="minorEastAsia" w:hAnsi="Arial" w:cs="Arial"/>
                  <w:noProof/>
                </w:rPr>
                <w:t>guillaume.olivier@ars.sante.fr</w:t>
              </w:r>
            </w:hyperlink>
            <w:r w:rsidR="005A7A6A">
              <w:rPr>
                <w:rFonts w:ascii="Arial" w:eastAsiaTheme="minorEastAsia" w:hAnsi="Arial" w:cs="Arial"/>
                <w:noProof/>
              </w:rPr>
              <w:t xml:space="preserve"> </w:t>
            </w:r>
          </w:p>
          <w:p w:rsidR="001B03C7" w:rsidRDefault="001B03C7" w:rsidP="005A7A6A">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01 78 48 23</w:t>
            </w:r>
            <w:r w:rsidR="005E3170">
              <w:rPr>
                <w:rFonts w:ascii="Arial" w:hAnsi="Arial" w:cs="Arial"/>
                <w:sz w:val="18"/>
                <w:szCs w:val="18"/>
              </w:rPr>
              <w:t xml:space="preserve"> </w:t>
            </w:r>
            <w:r w:rsidR="005A7A6A">
              <w:rPr>
                <w:rFonts w:ascii="Arial" w:hAnsi="Arial" w:cs="Arial"/>
                <w:sz w:val="18"/>
                <w:szCs w:val="18"/>
              </w:rPr>
              <w:t>25</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4B9D" w:rsidRDefault="00994E59" w:rsidP="001B03C7">
            <w:pPr>
              <w:ind w:left="71" w:right="62"/>
              <w:rPr>
                <w:rFonts w:ascii="Arial" w:hAnsi="Arial" w:cs="Arial"/>
                <w:i/>
              </w:rPr>
            </w:pPr>
            <w:r w:rsidRPr="00994E59">
              <w:rPr>
                <w:rFonts w:ascii="Arial" w:hAnsi="Arial" w:cs="Arial"/>
                <w:i/>
              </w:rPr>
              <w:t xml:space="preserve">A l’attention de </w:t>
            </w:r>
            <w:r w:rsidR="005E3170">
              <w:rPr>
                <w:rFonts w:ascii="Arial" w:hAnsi="Arial" w:cs="Arial"/>
                <w:i/>
              </w:rPr>
              <w:t>M</w:t>
            </w:r>
            <w:r w:rsidR="005A7A6A">
              <w:rPr>
                <w:rFonts w:ascii="Arial" w:hAnsi="Arial" w:cs="Arial"/>
                <w:i/>
              </w:rPr>
              <w:t>adame Laurence LEFEBVRE</w:t>
            </w:r>
            <w:r w:rsidR="00D156C7">
              <w:rPr>
                <w:rFonts w:ascii="Arial" w:hAnsi="Arial" w:cs="Arial"/>
                <w:i/>
              </w:rPr>
              <w:t>,</w:t>
            </w:r>
          </w:p>
          <w:p w:rsidR="00D156C7" w:rsidRDefault="00D156C7" w:rsidP="001B03C7">
            <w:pPr>
              <w:ind w:left="71" w:right="62"/>
              <w:rPr>
                <w:rFonts w:ascii="Arial" w:hAnsi="Arial" w:cs="Arial"/>
                <w:color w:val="000000"/>
              </w:rPr>
            </w:pPr>
          </w:p>
          <w:p w:rsidR="001B03C7" w:rsidRDefault="001B03C7" w:rsidP="001B03C7">
            <w:pPr>
              <w:ind w:left="71" w:right="62"/>
              <w:rPr>
                <w:rFonts w:ascii="Arial" w:hAnsi="Arial" w:cs="Arial"/>
                <w:color w:val="000000"/>
              </w:rPr>
            </w:pPr>
            <w:proofErr w:type="spellStart"/>
            <w:r>
              <w:rPr>
                <w:rFonts w:ascii="Arial" w:hAnsi="Arial" w:cs="Arial"/>
                <w:color w:val="000000"/>
              </w:rPr>
              <w:t>Lieusaint</w:t>
            </w:r>
            <w:proofErr w:type="spellEnd"/>
            <w:r>
              <w:rPr>
                <w:rFonts w:ascii="Arial" w:hAnsi="Arial" w:cs="Arial"/>
                <w:color w:val="000000"/>
              </w:rPr>
              <w:t xml:space="preserve">, le </w:t>
            </w:r>
            <w:r>
              <w:rPr>
                <w:rFonts w:ascii="Arial" w:hAnsi="Arial" w:cs="Arial"/>
                <w:color w:val="FFFFFF" w:themeColor="background1"/>
              </w:rPr>
              <w:t>x</w:t>
            </w:r>
          </w:p>
        </w:tc>
      </w:tr>
      <w:tr w:rsidR="001B03C7" w:rsidTr="001B03C7">
        <w:trPr>
          <w:trHeight w:val="257"/>
        </w:trPr>
        <w:tc>
          <w:tcPr>
            <w:tcW w:w="5895" w:type="dxa"/>
          </w:tcPr>
          <w:p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rsidR="00A42E24" w:rsidRDefault="00A42E24" w:rsidP="00F6212B">
            <w:pPr>
              <w:ind w:left="284"/>
              <w:rPr>
                <w:rFonts w:ascii="Arial" w:hAnsi="Arial" w:cs="Arial"/>
                <w:sz w:val="18"/>
                <w:szCs w:val="18"/>
              </w:rPr>
            </w:pPr>
            <w:r>
              <w:rPr>
                <w:rFonts w:ascii="Arial" w:hAnsi="Arial" w:cs="Arial"/>
                <w:sz w:val="18"/>
                <w:szCs w:val="18"/>
              </w:rPr>
              <w:t>Réf. :</w:t>
            </w:r>
            <w:r w:rsidR="003B3C5C">
              <w:rPr>
                <w:rFonts w:ascii="Arial" w:hAnsi="Arial" w:cs="Arial"/>
                <w:sz w:val="18"/>
                <w:szCs w:val="18"/>
              </w:rPr>
              <w:t xml:space="preserve"> 2</w:t>
            </w:r>
            <w:r w:rsidR="005A7A6A">
              <w:rPr>
                <w:rFonts w:ascii="Arial" w:hAnsi="Arial" w:cs="Arial"/>
                <w:sz w:val="18"/>
                <w:szCs w:val="18"/>
              </w:rPr>
              <w:t>3</w:t>
            </w:r>
            <w:r w:rsidR="003B3C5C">
              <w:rPr>
                <w:rFonts w:ascii="Arial" w:hAnsi="Arial" w:cs="Arial"/>
                <w:sz w:val="18"/>
                <w:szCs w:val="18"/>
              </w:rPr>
              <w:t>/</w:t>
            </w:r>
            <w:r w:rsidR="003B3C5C" w:rsidRPr="003B3C5C">
              <w:rPr>
                <w:rFonts w:ascii="Arial" w:hAnsi="Arial" w:cs="Arial"/>
                <w:sz w:val="18"/>
                <w:szCs w:val="18"/>
              </w:rPr>
              <w:t>SE/</w:t>
            </w:r>
            <w:r w:rsidR="005A7A6A">
              <w:rPr>
                <w:rFonts w:ascii="Arial" w:hAnsi="Arial" w:cs="Arial"/>
                <w:sz w:val="18"/>
                <w:szCs w:val="18"/>
              </w:rPr>
              <w:t>GO</w:t>
            </w:r>
            <w:r w:rsidR="003B3C5C" w:rsidRPr="003B3C5C">
              <w:rPr>
                <w:rFonts w:ascii="Arial" w:hAnsi="Arial" w:cs="Arial"/>
                <w:sz w:val="18"/>
                <w:szCs w:val="18"/>
              </w:rPr>
              <w:t>/n°</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1B03C7" w:rsidRDefault="003B3C5C" w:rsidP="005A7A6A">
            <w:pPr>
              <w:ind w:left="284" w:right="585"/>
              <w:jc w:val="both"/>
              <w:rPr>
                <w:rFonts w:ascii="Arial" w:hAnsi="Arial" w:cs="Arial"/>
                <w:sz w:val="18"/>
                <w:szCs w:val="18"/>
              </w:rPr>
            </w:pPr>
            <w:r>
              <w:rPr>
                <w:rFonts w:ascii="Arial" w:hAnsi="Arial" w:cs="Arial"/>
                <w:sz w:val="18"/>
                <w:szCs w:val="18"/>
              </w:rPr>
              <w:t>Objet :</w:t>
            </w:r>
            <w:r w:rsidR="00871278">
              <w:t xml:space="preserve"> </w:t>
            </w:r>
            <w:r w:rsidR="005E3170">
              <w:t xml:space="preserve"> </w:t>
            </w:r>
            <w:r w:rsidR="005E3170" w:rsidRPr="005E3170">
              <w:rPr>
                <w:rFonts w:ascii="Arial" w:hAnsi="Arial" w:cs="Arial"/>
                <w:sz w:val="18"/>
                <w:szCs w:val="18"/>
              </w:rPr>
              <w:t>Demande d’avis pour l’organisation du grand prix d’aviron « les cul</w:t>
            </w:r>
            <w:r w:rsidR="005A7A6A">
              <w:rPr>
                <w:rFonts w:ascii="Arial" w:hAnsi="Arial" w:cs="Arial"/>
                <w:sz w:val="18"/>
                <w:szCs w:val="18"/>
              </w:rPr>
              <w:t>s gelés Grand Paris Sud » sur plusieurs communes de Seine-et-Marne</w:t>
            </w:r>
            <w:r w:rsidR="005E3170" w:rsidRPr="005E3170">
              <w:rPr>
                <w:rFonts w:ascii="Arial" w:hAnsi="Arial" w:cs="Arial"/>
                <w:sz w:val="18"/>
                <w:szCs w:val="18"/>
              </w:rPr>
              <w:t>.</w:t>
            </w:r>
          </w:p>
        </w:tc>
        <w:tc>
          <w:tcPr>
            <w:tcW w:w="4617" w:type="dxa"/>
            <w:vMerge/>
            <w:vAlign w:val="center"/>
            <w:hideMark/>
          </w:tcPr>
          <w:p w:rsidR="001B03C7" w:rsidRDefault="001B03C7" w:rsidP="001B03C7">
            <w:pPr>
              <w:rPr>
                <w:rFonts w:ascii="Arial" w:hAnsi="Arial" w:cs="Arial"/>
                <w:color w:val="000000"/>
              </w:rPr>
            </w:pPr>
          </w:p>
        </w:tc>
      </w:tr>
    </w:tbl>
    <w:p w:rsidR="000E6ED0" w:rsidRDefault="000E6ED0" w:rsidP="009A490A">
      <w:pPr>
        <w:tabs>
          <w:tab w:val="left" w:pos="426"/>
        </w:tabs>
        <w:ind w:left="-284"/>
        <w:jc w:val="both"/>
        <w:rPr>
          <w:rFonts w:ascii="Arial" w:hAnsi="Arial" w:cs="Arial"/>
          <w:sz w:val="22"/>
          <w:szCs w:val="22"/>
        </w:rPr>
      </w:pPr>
    </w:p>
    <w:p w:rsidR="00575A7D" w:rsidRDefault="00575A7D" w:rsidP="009A490A">
      <w:pPr>
        <w:tabs>
          <w:tab w:val="left" w:pos="426"/>
        </w:tabs>
        <w:ind w:left="-284"/>
        <w:jc w:val="both"/>
        <w:rPr>
          <w:rFonts w:ascii="Arial" w:hAnsi="Arial" w:cs="Arial"/>
          <w:sz w:val="22"/>
          <w:szCs w:val="22"/>
        </w:rPr>
      </w:pPr>
    </w:p>
    <w:p w:rsidR="009A490A" w:rsidRDefault="00D156C7" w:rsidP="00764137">
      <w:pPr>
        <w:tabs>
          <w:tab w:val="left" w:pos="426"/>
        </w:tabs>
        <w:spacing w:after="240"/>
        <w:jc w:val="both"/>
        <w:rPr>
          <w:rFonts w:ascii="Arial" w:hAnsi="Arial" w:cs="Arial"/>
          <w:sz w:val="22"/>
          <w:szCs w:val="22"/>
        </w:rPr>
      </w:pPr>
      <w:r>
        <w:rPr>
          <w:rFonts w:ascii="Arial" w:hAnsi="Arial" w:cs="Arial"/>
          <w:sz w:val="22"/>
          <w:szCs w:val="22"/>
        </w:rPr>
        <w:t>M</w:t>
      </w:r>
      <w:r w:rsidR="00764137">
        <w:rPr>
          <w:rFonts w:ascii="Arial" w:hAnsi="Arial" w:cs="Arial"/>
          <w:sz w:val="22"/>
          <w:szCs w:val="22"/>
        </w:rPr>
        <w:t>adame</w:t>
      </w:r>
      <w:r w:rsidR="009A490A">
        <w:rPr>
          <w:rFonts w:ascii="Arial" w:hAnsi="Arial" w:cs="Arial"/>
          <w:sz w:val="22"/>
          <w:szCs w:val="22"/>
        </w:rPr>
        <w:t>,</w:t>
      </w:r>
    </w:p>
    <w:p w:rsidR="005E3170" w:rsidRDefault="005E3170" w:rsidP="00764137">
      <w:pPr>
        <w:spacing w:after="240"/>
        <w:jc w:val="both"/>
        <w:rPr>
          <w:rFonts w:ascii="Arial" w:hAnsi="Arial" w:cs="Arial"/>
          <w:sz w:val="22"/>
          <w:szCs w:val="22"/>
        </w:rPr>
      </w:pPr>
      <w:r w:rsidRPr="002F3FBF">
        <w:rPr>
          <w:rFonts w:ascii="Arial" w:hAnsi="Arial" w:cs="Arial"/>
          <w:sz w:val="22"/>
          <w:szCs w:val="22"/>
        </w:rPr>
        <w:t xml:space="preserve">Par </w:t>
      </w:r>
      <w:r w:rsidR="005A7A6A">
        <w:rPr>
          <w:rFonts w:ascii="Arial" w:hAnsi="Arial" w:cs="Arial"/>
          <w:sz w:val="22"/>
          <w:szCs w:val="22"/>
        </w:rPr>
        <w:t>courriel</w:t>
      </w:r>
      <w:r w:rsidRPr="002F3FBF">
        <w:rPr>
          <w:rFonts w:ascii="Arial" w:hAnsi="Arial" w:cs="Arial"/>
          <w:sz w:val="22"/>
          <w:szCs w:val="22"/>
        </w:rPr>
        <w:t xml:space="preserve"> en date du </w:t>
      </w:r>
      <w:r w:rsidR="005A7A6A">
        <w:rPr>
          <w:rFonts w:ascii="Arial" w:hAnsi="Arial" w:cs="Arial"/>
          <w:sz w:val="22"/>
          <w:szCs w:val="22"/>
        </w:rPr>
        <w:t>18 octobre 2023</w:t>
      </w:r>
      <w:r w:rsidRPr="002F3FBF">
        <w:rPr>
          <w:rFonts w:ascii="Arial" w:hAnsi="Arial" w:cs="Arial"/>
          <w:sz w:val="22"/>
          <w:szCs w:val="22"/>
        </w:rPr>
        <w:t xml:space="preserve">, vous avez sollicité l’Agence régionale de santé Ile-de-France pour connaître son avis sur le dossier de demande d’autorisation </w:t>
      </w:r>
      <w:r>
        <w:rPr>
          <w:rFonts w:ascii="Arial" w:hAnsi="Arial" w:cs="Arial"/>
          <w:sz w:val="22"/>
          <w:szCs w:val="22"/>
        </w:rPr>
        <w:t>pour l’organisation du grand prix d’aviron « les culs gelées Grand Paris</w:t>
      </w:r>
      <w:r w:rsidR="005037A8">
        <w:rPr>
          <w:rFonts w:ascii="Arial" w:hAnsi="Arial" w:cs="Arial"/>
          <w:sz w:val="22"/>
          <w:szCs w:val="22"/>
        </w:rPr>
        <w:t xml:space="preserve"> Sud » prévue le </w:t>
      </w:r>
      <w:r w:rsidR="005A7A6A">
        <w:rPr>
          <w:rFonts w:ascii="Arial" w:hAnsi="Arial" w:cs="Arial"/>
          <w:sz w:val="22"/>
          <w:szCs w:val="22"/>
        </w:rPr>
        <w:t>21 janvier 2024</w:t>
      </w:r>
      <w:r>
        <w:rPr>
          <w:rFonts w:ascii="Arial" w:hAnsi="Arial" w:cs="Arial"/>
          <w:sz w:val="22"/>
          <w:szCs w:val="22"/>
        </w:rPr>
        <w:t xml:space="preserve"> de 9h à 12h30. Cette manifestation est organisée par le Président de l’association sportive « Aviron du </w:t>
      </w:r>
      <w:proofErr w:type="spellStart"/>
      <w:r>
        <w:rPr>
          <w:rFonts w:ascii="Arial" w:hAnsi="Arial" w:cs="Arial"/>
          <w:sz w:val="22"/>
          <w:szCs w:val="22"/>
        </w:rPr>
        <w:t>Coudray-Montceaux</w:t>
      </w:r>
      <w:proofErr w:type="spellEnd"/>
      <w:r>
        <w:rPr>
          <w:rFonts w:ascii="Arial" w:hAnsi="Arial" w:cs="Arial"/>
          <w:sz w:val="22"/>
          <w:szCs w:val="22"/>
        </w:rPr>
        <w:t> »</w:t>
      </w:r>
      <w:r w:rsidRPr="00C54CFD">
        <w:rPr>
          <w:rFonts w:ascii="Arial" w:hAnsi="Arial" w:cs="Arial"/>
          <w:sz w:val="22"/>
          <w:szCs w:val="22"/>
        </w:rPr>
        <w:t>.</w:t>
      </w:r>
    </w:p>
    <w:p w:rsidR="005E3170" w:rsidRDefault="005E3170" w:rsidP="00764137">
      <w:pPr>
        <w:spacing w:after="240"/>
        <w:jc w:val="both"/>
        <w:rPr>
          <w:rFonts w:ascii="Arial" w:hAnsi="Arial" w:cs="Arial"/>
          <w:sz w:val="22"/>
          <w:szCs w:val="22"/>
        </w:rPr>
      </w:pPr>
      <w:r>
        <w:rPr>
          <w:rFonts w:ascii="Arial" w:hAnsi="Arial" w:cs="Arial"/>
          <w:sz w:val="22"/>
          <w:szCs w:val="22"/>
        </w:rPr>
        <w:t>Il s’agit d’</w:t>
      </w:r>
      <w:r w:rsidRPr="00B77A07">
        <w:rPr>
          <w:rFonts w:ascii="Arial" w:hAnsi="Arial" w:cs="Arial"/>
          <w:sz w:val="22"/>
          <w:szCs w:val="22"/>
        </w:rPr>
        <w:t>une compétition d'aviron de longue distance</w:t>
      </w:r>
      <w:r>
        <w:rPr>
          <w:rFonts w:ascii="Arial" w:hAnsi="Arial" w:cs="Arial"/>
          <w:sz w:val="22"/>
          <w:szCs w:val="22"/>
        </w:rPr>
        <w:t xml:space="preserve">, </w:t>
      </w:r>
      <w:r w:rsidRPr="00B77A07">
        <w:rPr>
          <w:rFonts w:ascii="Arial" w:hAnsi="Arial" w:cs="Arial"/>
          <w:sz w:val="22"/>
          <w:szCs w:val="22"/>
        </w:rPr>
        <w:t xml:space="preserve">réalisée en </w:t>
      </w:r>
      <w:proofErr w:type="spellStart"/>
      <w:r w:rsidRPr="00B77A07">
        <w:rPr>
          <w:rFonts w:ascii="Arial" w:hAnsi="Arial" w:cs="Arial"/>
          <w:sz w:val="22"/>
          <w:szCs w:val="22"/>
        </w:rPr>
        <w:t>yolette</w:t>
      </w:r>
      <w:proofErr w:type="spellEnd"/>
      <w:r w:rsidRPr="00B77A07">
        <w:rPr>
          <w:rFonts w:ascii="Arial" w:hAnsi="Arial" w:cs="Arial"/>
          <w:sz w:val="22"/>
          <w:szCs w:val="22"/>
        </w:rPr>
        <w:t xml:space="preserve"> de coupl</w:t>
      </w:r>
      <w:r>
        <w:rPr>
          <w:rFonts w:ascii="Arial" w:hAnsi="Arial" w:cs="Arial"/>
          <w:sz w:val="22"/>
          <w:szCs w:val="22"/>
        </w:rPr>
        <w:t>e à quatre rameurs avec barreur</w:t>
      </w:r>
      <w:r w:rsidRPr="00B77A07">
        <w:rPr>
          <w:rFonts w:ascii="Arial" w:hAnsi="Arial" w:cs="Arial"/>
          <w:sz w:val="22"/>
          <w:szCs w:val="22"/>
        </w:rPr>
        <w:t xml:space="preserve">. </w:t>
      </w:r>
    </w:p>
    <w:p w:rsidR="005E3170" w:rsidRDefault="005E3170" w:rsidP="00764137">
      <w:pPr>
        <w:spacing w:after="240"/>
        <w:jc w:val="both"/>
        <w:rPr>
          <w:rFonts w:ascii="Arial" w:hAnsi="Arial" w:cs="Arial"/>
          <w:sz w:val="22"/>
          <w:szCs w:val="22"/>
        </w:rPr>
      </w:pPr>
      <w:r w:rsidRPr="002F3FBF">
        <w:rPr>
          <w:rFonts w:ascii="Arial" w:hAnsi="Arial" w:cs="Arial"/>
          <w:sz w:val="22"/>
          <w:szCs w:val="22"/>
        </w:rPr>
        <w:t xml:space="preserve">Cette manifestation se déroulera sur </w:t>
      </w:r>
      <w:r>
        <w:rPr>
          <w:rFonts w:ascii="Arial" w:hAnsi="Arial" w:cs="Arial"/>
          <w:sz w:val="22"/>
          <w:szCs w:val="22"/>
        </w:rPr>
        <w:t xml:space="preserve">la Seine, </w:t>
      </w:r>
      <w:r w:rsidRPr="00774000">
        <w:rPr>
          <w:rFonts w:ascii="Arial" w:hAnsi="Arial" w:cs="Arial"/>
          <w:sz w:val="22"/>
          <w:szCs w:val="22"/>
        </w:rPr>
        <w:t xml:space="preserve">du PK 129.092 (500 m en amont du barrage du </w:t>
      </w:r>
      <w:proofErr w:type="spellStart"/>
      <w:r w:rsidRPr="00774000">
        <w:rPr>
          <w:rFonts w:ascii="Arial" w:hAnsi="Arial" w:cs="Arial"/>
          <w:sz w:val="22"/>
          <w:szCs w:val="22"/>
        </w:rPr>
        <w:t>Coudray-Montceaux</w:t>
      </w:r>
      <w:proofErr w:type="spellEnd"/>
      <w:r w:rsidRPr="00774000">
        <w:rPr>
          <w:rFonts w:ascii="Arial" w:hAnsi="Arial" w:cs="Arial"/>
          <w:sz w:val="22"/>
          <w:szCs w:val="22"/>
        </w:rPr>
        <w:t>) au PK 116.500</w:t>
      </w:r>
      <w:r>
        <w:rPr>
          <w:rFonts w:ascii="Arial" w:hAnsi="Arial" w:cs="Arial"/>
          <w:sz w:val="22"/>
          <w:szCs w:val="22"/>
        </w:rPr>
        <w:t xml:space="preserve"> (sur </w:t>
      </w:r>
      <w:proofErr w:type="spellStart"/>
      <w:r>
        <w:rPr>
          <w:rFonts w:ascii="Arial" w:hAnsi="Arial" w:cs="Arial"/>
          <w:sz w:val="22"/>
          <w:szCs w:val="22"/>
        </w:rPr>
        <w:t>Boissise</w:t>
      </w:r>
      <w:proofErr w:type="spellEnd"/>
      <w:r>
        <w:rPr>
          <w:rFonts w:ascii="Arial" w:hAnsi="Arial" w:cs="Arial"/>
          <w:sz w:val="22"/>
          <w:szCs w:val="22"/>
        </w:rPr>
        <w:t xml:space="preserve">-le-Roi). </w:t>
      </w:r>
      <w:r w:rsidRPr="00774000">
        <w:rPr>
          <w:rFonts w:ascii="Arial" w:hAnsi="Arial" w:cs="Arial"/>
          <w:sz w:val="22"/>
          <w:szCs w:val="22"/>
        </w:rPr>
        <w:t xml:space="preserve">L’épreuve correspond à un aller-retour entre les écluses du </w:t>
      </w:r>
      <w:proofErr w:type="spellStart"/>
      <w:r w:rsidRPr="00774000">
        <w:rPr>
          <w:rFonts w:ascii="Arial" w:hAnsi="Arial" w:cs="Arial"/>
          <w:sz w:val="22"/>
          <w:szCs w:val="22"/>
        </w:rPr>
        <w:t>Coudray-Montceaux</w:t>
      </w:r>
      <w:proofErr w:type="spellEnd"/>
      <w:r w:rsidRPr="00774000">
        <w:rPr>
          <w:rFonts w:ascii="Arial" w:hAnsi="Arial" w:cs="Arial"/>
          <w:sz w:val="22"/>
          <w:szCs w:val="22"/>
        </w:rPr>
        <w:t xml:space="preserve"> et </w:t>
      </w:r>
      <w:proofErr w:type="spellStart"/>
      <w:r w:rsidRPr="00774000">
        <w:rPr>
          <w:rFonts w:ascii="Arial" w:hAnsi="Arial" w:cs="Arial"/>
          <w:sz w:val="22"/>
          <w:szCs w:val="22"/>
        </w:rPr>
        <w:t>Vives-eaux</w:t>
      </w:r>
      <w:proofErr w:type="spellEnd"/>
      <w:r w:rsidRPr="00774000">
        <w:rPr>
          <w:rFonts w:ascii="Arial" w:hAnsi="Arial" w:cs="Arial"/>
          <w:sz w:val="22"/>
          <w:szCs w:val="22"/>
        </w:rPr>
        <w:t>. Les pontons de mise à l’eau</w:t>
      </w:r>
      <w:r>
        <w:rPr>
          <w:rFonts w:ascii="Arial" w:hAnsi="Arial" w:cs="Arial"/>
          <w:sz w:val="22"/>
          <w:szCs w:val="22"/>
        </w:rPr>
        <w:t xml:space="preserve">, les </w:t>
      </w:r>
      <w:r w:rsidRPr="00774000">
        <w:rPr>
          <w:rFonts w:ascii="Arial" w:hAnsi="Arial" w:cs="Arial"/>
          <w:sz w:val="22"/>
          <w:szCs w:val="22"/>
        </w:rPr>
        <w:t xml:space="preserve">remorques à bateaux et les véhicules terrestres </w:t>
      </w:r>
      <w:r>
        <w:rPr>
          <w:rFonts w:ascii="Arial" w:hAnsi="Arial" w:cs="Arial"/>
          <w:sz w:val="22"/>
          <w:szCs w:val="22"/>
        </w:rPr>
        <w:t>sont localisés sur la commune du</w:t>
      </w:r>
      <w:r w:rsidRPr="00774000">
        <w:rPr>
          <w:rFonts w:ascii="Arial" w:hAnsi="Arial" w:cs="Arial"/>
          <w:sz w:val="22"/>
          <w:szCs w:val="22"/>
        </w:rPr>
        <w:t xml:space="preserve"> </w:t>
      </w:r>
      <w:proofErr w:type="spellStart"/>
      <w:r w:rsidRPr="00774000">
        <w:rPr>
          <w:rFonts w:ascii="Arial" w:hAnsi="Arial" w:cs="Arial"/>
          <w:sz w:val="22"/>
          <w:szCs w:val="22"/>
        </w:rPr>
        <w:t>Coudray-Montceaux</w:t>
      </w:r>
      <w:proofErr w:type="spellEnd"/>
      <w:r w:rsidRPr="00774000">
        <w:rPr>
          <w:rFonts w:ascii="Arial" w:hAnsi="Arial" w:cs="Arial"/>
          <w:sz w:val="22"/>
          <w:szCs w:val="22"/>
        </w:rPr>
        <w:t xml:space="preserve">. </w:t>
      </w:r>
    </w:p>
    <w:p w:rsidR="005A7A6A" w:rsidRDefault="005E3170" w:rsidP="00764137">
      <w:pPr>
        <w:spacing w:after="240"/>
        <w:jc w:val="both"/>
        <w:rPr>
          <w:rFonts w:ascii="Arial" w:hAnsi="Arial" w:cs="Arial"/>
          <w:sz w:val="22"/>
          <w:szCs w:val="22"/>
        </w:rPr>
      </w:pPr>
      <w:r>
        <w:rPr>
          <w:rFonts w:ascii="Arial" w:hAnsi="Arial" w:cs="Arial"/>
          <w:sz w:val="22"/>
          <w:szCs w:val="22"/>
        </w:rPr>
        <w:t>A cette occasion, 4</w:t>
      </w:r>
      <w:r w:rsidR="005A7A6A">
        <w:rPr>
          <w:rFonts w:ascii="Arial" w:hAnsi="Arial" w:cs="Arial"/>
          <w:sz w:val="22"/>
          <w:szCs w:val="22"/>
        </w:rPr>
        <w:t>25 participants seront attendus,</w:t>
      </w:r>
      <w:r>
        <w:rPr>
          <w:rFonts w:ascii="Arial" w:hAnsi="Arial" w:cs="Arial"/>
          <w:sz w:val="22"/>
          <w:szCs w:val="22"/>
        </w:rPr>
        <w:t xml:space="preserve"> 85 bateaux d’aviron d’une longueur maximale de 10,5 mètres, de type </w:t>
      </w:r>
      <w:proofErr w:type="spellStart"/>
      <w:r>
        <w:rPr>
          <w:rFonts w:ascii="Arial" w:hAnsi="Arial" w:cs="Arial"/>
          <w:sz w:val="22"/>
          <w:szCs w:val="22"/>
        </w:rPr>
        <w:t>Yolette</w:t>
      </w:r>
      <w:proofErr w:type="spellEnd"/>
      <w:r>
        <w:rPr>
          <w:rFonts w:ascii="Arial" w:hAnsi="Arial" w:cs="Arial"/>
          <w:sz w:val="22"/>
          <w:szCs w:val="22"/>
        </w:rPr>
        <w:t xml:space="preserve"> de 4 rameurs, seront utilisés</w:t>
      </w:r>
      <w:r w:rsidR="005A7A6A">
        <w:rPr>
          <w:rFonts w:ascii="Arial" w:hAnsi="Arial" w:cs="Arial"/>
          <w:sz w:val="22"/>
          <w:szCs w:val="22"/>
        </w:rPr>
        <w:t xml:space="preserve"> ainsi que 2 établissements flottant pour l’occasion</w:t>
      </w:r>
      <w:r>
        <w:rPr>
          <w:rFonts w:ascii="Arial" w:hAnsi="Arial" w:cs="Arial"/>
          <w:sz w:val="22"/>
          <w:szCs w:val="22"/>
        </w:rPr>
        <w:t xml:space="preserve">. </w:t>
      </w:r>
      <w:r w:rsidR="005A7A6A">
        <w:rPr>
          <w:rFonts w:ascii="Arial" w:hAnsi="Arial" w:cs="Arial"/>
          <w:sz w:val="22"/>
          <w:szCs w:val="22"/>
        </w:rPr>
        <w:t>Enfin, six embarcations de secours seront mises en place</w:t>
      </w:r>
      <w:r>
        <w:rPr>
          <w:rFonts w:ascii="Arial" w:hAnsi="Arial" w:cs="Arial"/>
          <w:sz w:val="22"/>
          <w:szCs w:val="22"/>
        </w:rPr>
        <w:t xml:space="preserve"> </w:t>
      </w:r>
      <w:r w:rsidR="005A7A6A">
        <w:rPr>
          <w:rFonts w:ascii="Arial" w:hAnsi="Arial" w:cs="Arial"/>
          <w:sz w:val="22"/>
          <w:szCs w:val="22"/>
        </w:rPr>
        <w:t>pour</w:t>
      </w:r>
      <w:r>
        <w:rPr>
          <w:rFonts w:ascii="Arial" w:hAnsi="Arial" w:cs="Arial"/>
          <w:sz w:val="22"/>
          <w:szCs w:val="22"/>
        </w:rPr>
        <w:t xml:space="preserve"> la manifestation.</w:t>
      </w:r>
    </w:p>
    <w:p w:rsidR="004D1F8C" w:rsidRPr="00764137" w:rsidRDefault="004D1F8C" w:rsidP="00764137">
      <w:pPr>
        <w:pStyle w:val="Paragraphedeliste"/>
        <w:numPr>
          <w:ilvl w:val="0"/>
          <w:numId w:val="7"/>
        </w:numPr>
        <w:spacing w:after="240"/>
        <w:jc w:val="both"/>
        <w:rPr>
          <w:rFonts w:ascii="Arial" w:hAnsi="Arial" w:cs="Arial"/>
        </w:rPr>
      </w:pPr>
      <w:r w:rsidRPr="00764137">
        <w:rPr>
          <w:rFonts w:ascii="Arial" w:hAnsi="Arial" w:cs="Arial"/>
          <w:u w:val="single"/>
        </w:rPr>
        <w:t>Nuisan</w:t>
      </w:r>
      <w:r w:rsidR="00764137">
        <w:rPr>
          <w:rFonts w:ascii="Arial" w:hAnsi="Arial" w:cs="Arial"/>
          <w:u w:val="single"/>
        </w:rPr>
        <w:t>ces sonores</w:t>
      </w:r>
    </w:p>
    <w:p w:rsidR="005A7A6A" w:rsidRDefault="005A7A6A" w:rsidP="00764137">
      <w:pPr>
        <w:keepNext/>
        <w:tabs>
          <w:tab w:val="left" w:pos="567"/>
        </w:tabs>
        <w:spacing w:after="240"/>
        <w:jc w:val="both"/>
        <w:outlineLvl w:val="0"/>
        <w:rPr>
          <w:rFonts w:ascii="Arial" w:hAnsi="Arial" w:cs="Arial"/>
          <w:sz w:val="22"/>
          <w:szCs w:val="22"/>
        </w:rPr>
      </w:pPr>
      <w:r w:rsidRPr="00764137">
        <w:rPr>
          <w:rFonts w:ascii="Arial" w:hAnsi="Arial" w:cs="Arial"/>
          <w:sz w:val="22"/>
          <w:szCs w:val="22"/>
        </w:rPr>
        <w:t>En ce qui concerne les nuisances sonores, ces manifestations devront respecter les codes de la santé publique (articles R.1336-6 à R.1336-9) et de l'environnement (article L.571-6) ainsi que l’arrêté préfectoral n° 19 ARS 41 SE du 23 septembre 2019, notamment en termes de</w:t>
      </w:r>
      <w:r w:rsidR="00764137">
        <w:rPr>
          <w:rFonts w:ascii="Arial" w:hAnsi="Arial" w:cs="Arial"/>
          <w:sz w:val="22"/>
          <w:szCs w:val="22"/>
        </w:rPr>
        <w:t xml:space="preserve"> </w:t>
      </w:r>
      <w:r w:rsidRPr="00764137">
        <w:rPr>
          <w:rFonts w:ascii="Arial" w:hAnsi="Arial" w:cs="Arial"/>
          <w:sz w:val="22"/>
          <w:szCs w:val="22"/>
        </w:rPr>
        <w:t xml:space="preserve">bruit de comportement et de sons amplifiés (ex : musique, speaker). </w:t>
      </w:r>
      <w:r w:rsidR="00764137">
        <w:rPr>
          <w:rFonts w:ascii="Arial" w:hAnsi="Arial" w:cs="Arial"/>
          <w:sz w:val="22"/>
          <w:szCs w:val="22"/>
        </w:rPr>
        <w:t>U</w:t>
      </w:r>
      <w:r w:rsidRPr="00764137">
        <w:rPr>
          <w:rFonts w:ascii="Arial" w:hAnsi="Arial" w:cs="Arial"/>
          <w:sz w:val="22"/>
          <w:szCs w:val="22"/>
        </w:rPr>
        <w:t>ne information pourra utilement être communiquée aux éventuels riverains</w:t>
      </w:r>
      <w:r w:rsidR="00764137">
        <w:rPr>
          <w:rFonts w:ascii="Arial" w:hAnsi="Arial" w:cs="Arial"/>
          <w:sz w:val="22"/>
          <w:szCs w:val="22"/>
        </w:rPr>
        <w:t>, le cas échéant</w:t>
      </w:r>
      <w:r w:rsidRPr="00764137">
        <w:rPr>
          <w:rFonts w:ascii="Arial" w:hAnsi="Arial" w:cs="Arial"/>
          <w:sz w:val="22"/>
          <w:szCs w:val="22"/>
        </w:rPr>
        <w:t>.</w:t>
      </w:r>
    </w:p>
    <w:p w:rsidR="00764137" w:rsidRDefault="00764137" w:rsidP="00764137">
      <w:pPr>
        <w:keepNext/>
        <w:tabs>
          <w:tab w:val="left" w:pos="567"/>
        </w:tabs>
        <w:spacing w:after="240"/>
        <w:jc w:val="both"/>
        <w:outlineLvl w:val="0"/>
        <w:rPr>
          <w:rFonts w:ascii="Arial" w:hAnsi="Arial" w:cs="Arial"/>
          <w:sz w:val="22"/>
          <w:szCs w:val="22"/>
        </w:rPr>
      </w:pPr>
    </w:p>
    <w:p w:rsidR="00764137" w:rsidRDefault="00764137" w:rsidP="00764137">
      <w:pPr>
        <w:spacing w:after="240"/>
        <w:jc w:val="both"/>
        <w:rPr>
          <w:rFonts w:ascii="Arial" w:hAnsi="Arial" w:cs="Arial"/>
          <w:u w:val="single"/>
        </w:rPr>
      </w:pPr>
    </w:p>
    <w:p w:rsidR="004D1F8C" w:rsidRPr="00764137" w:rsidRDefault="004D1F8C" w:rsidP="00764137">
      <w:pPr>
        <w:pStyle w:val="Paragraphedeliste"/>
        <w:numPr>
          <w:ilvl w:val="0"/>
          <w:numId w:val="7"/>
        </w:numPr>
        <w:spacing w:after="240"/>
        <w:jc w:val="both"/>
        <w:rPr>
          <w:rFonts w:ascii="Arial" w:hAnsi="Arial" w:cs="Arial"/>
          <w:u w:val="single"/>
        </w:rPr>
      </w:pPr>
      <w:r w:rsidRPr="00764137">
        <w:rPr>
          <w:rFonts w:ascii="Arial" w:hAnsi="Arial" w:cs="Arial"/>
          <w:u w:val="single"/>
        </w:rPr>
        <w:lastRenderedPageBreak/>
        <w:t>Activités nautiques</w:t>
      </w:r>
    </w:p>
    <w:p w:rsidR="004D1F8C" w:rsidRPr="00871278" w:rsidRDefault="004D1F8C" w:rsidP="00764137">
      <w:pPr>
        <w:spacing w:after="240"/>
        <w:ind w:left="-284"/>
        <w:jc w:val="both"/>
        <w:rPr>
          <w:rFonts w:ascii="Arial" w:hAnsi="Arial" w:cs="Arial"/>
          <w:sz w:val="22"/>
          <w:szCs w:val="22"/>
          <w:highlight w:val="yellow"/>
        </w:rPr>
      </w:pPr>
      <w:r w:rsidRPr="00EA0676">
        <w:rPr>
          <w:rFonts w:ascii="Arial" w:hAnsi="Arial" w:cs="Arial"/>
          <w:sz w:val="22"/>
          <w:szCs w:val="22"/>
        </w:rPr>
        <w:t xml:space="preserve">Après examen des informations contenues dans le dossier, il ressort que l’activité proposée ne constitue pas une activité de baignade mais une activité nautique pour laquelle aucun texte réglementaire n’impose de limites de qualité de l’eau. De plus, le risque de contact avec l’eau des participants semble limité dans le cadre de cette manifestation qui ne prévoit pas de participation de nageurs ou de personnes immergées dans l’eau. </w:t>
      </w:r>
    </w:p>
    <w:p w:rsidR="004D1F8C" w:rsidRPr="00FC59F8" w:rsidRDefault="005037A8" w:rsidP="00764137">
      <w:pPr>
        <w:pStyle w:val="Titre1"/>
        <w:tabs>
          <w:tab w:val="clear" w:pos="5954"/>
          <w:tab w:val="left" w:pos="567"/>
        </w:tabs>
        <w:spacing w:after="240"/>
        <w:ind w:left="-284"/>
        <w:jc w:val="both"/>
        <w:rPr>
          <w:rFonts w:ascii="Arial" w:hAnsi="Arial" w:cs="Arial"/>
          <w:sz w:val="22"/>
          <w:szCs w:val="22"/>
        </w:rPr>
      </w:pPr>
      <w:r>
        <w:rPr>
          <w:rFonts w:ascii="Arial" w:hAnsi="Arial" w:cs="Arial"/>
          <w:sz w:val="22"/>
          <w:szCs w:val="22"/>
        </w:rPr>
        <w:t>J’émets un avis favorable à cette demande</w:t>
      </w:r>
      <w:r w:rsidR="003700BE">
        <w:rPr>
          <w:rFonts w:ascii="Arial" w:hAnsi="Arial" w:cs="Arial"/>
          <w:sz w:val="22"/>
          <w:szCs w:val="22"/>
        </w:rPr>
        <w:t xml:space="preserve">, sous réserve que soit pris </w:t>
      </w:r>
      <w:r w:rsidR="004D1F8C" w:rsidRPr="007B644B">
        <w:rPr>
          <w:rFonts w:ascii="Arial" w:hAnsi="Arial" w:cs="Arial"/>
          <w:sz w:val="22"/>
          <w:szCs w:val="22"/>
        </w:rPr>
        <w:t xml:space="preserve">en compte l’ensemble des recommandations transmises en pièce jointe et </w:t>
      </w:r>
      <w:r w:rsidR="003700BE">
        <w:rPr>
          <w:rFonts w:ascii="Arial" w:hAnsi="Arial" w:cs="Arial"/>
          <w:sz w:val="22"/>
          <w:szCs w:val="22"/>
        </w:rPr>
        <w:t>que</w:t>
      </w:r>
      <w:r w:rsidR="004D1F8C" w:rsidRPr="007B644B">
        <w:rPr>
          <w:rFonts w:ascii="Arial" w:hAnsi="Arial" w:cs="Arial"/>
          <w:sz w:val="22"/>
          <w:szCs w:val="22"/>
        </w:rPr>
        <w:t xml:space="preserve"> les participants</w:t>
      </w:r>
      <w:r w:rsidR="003700BE">
        <w:rPr>
          <w:rFonts w:ascii="Arial" w:hAnsi="Arial" w:cs="Arial"/>
          <w:sz w:val="22"/>
          <w:szCs w:val="22"/>
        </w:rPr>
        <w:t xml:space="preserve"> soient informés</w:t>
      </w:r>
      <w:r w:rsidR="004D1F8C" w:rsidRPr="007B644B">
        <w:rPr>
          <w:rFonts w:ascii="Arial" w:hAnsi="Arial" w:cs="Arial"/>
          <w:sz w:val="22"/>
          <w:szCs w:val="22"/>
        </w:rPr>
        <w:t xml:space="preserve"> des risques sanitaires encourus dans le cadre d’une activité menée dans une eau dont la qualité microbiologique n’est pas contrôlée.</w:t>
      </w:r>
    </w:p>
    <w:p w:rsidR="009A490A" w:rsidRPr="00E253F8" w:rsidRDefault="009A490A" w:rsidP="00764137">
      <w:pPr>
        <w:tabs>
          <w:tab w:val="left" w:pos="426"/>
        </w:tabs>
        <w:spacing w:after="240"/>
        <w:ind w:left="-284"/>
        <w:jc w:val="both"/>
        <w:rPr>
          <w:rFonts w:ascii="Arial" w:hAnsi="Arial" w:cs="Arial"/>
          <w:sz w:val="22"/>
          <w:szCs w:val="22"/>
        </w:rPr>
      </w:pPr>
      <w:r w:rsidRPr="00E253F8">
        <w:rPr>
          <w:rFonts w:ascii="Arial" w:hAnsi="Arial" w:cs="Arial"/>
          <w:sz w:val="22"/>
          <w:szCs w:val="22"/>
        </w:rPr>
        <w:t xml:space="preserve">Je vous prie d’agréer, </w:t>
      </w:r>
      <w:r w:rsidR="00D156C7">
        <w:rPr>
          <w:rFonts w:ascii="Arial" w:hAnsi="Arial" w:cs="Arial"/>
          <w:sz w:val="22"/>
          <w:szCs w:val="22"/>
        </w:rPr>
        <w:t>M</w:t>
      </w:r>
      <w:r w:rsidR="00764137">
        <w:rPr>
          <w:rFonts w:ascii="Arial" w:hAnsi="Arial" w:cs="Arial"/>
          <w:sz w:val="22"/>
          <w:szCs w:val="22"/>
        </w:rPr>
        <w:t>adame</w:t>
      </w:r>
      <w:r w:rsidRPr="00E253F8">
        <w:rPr>
          <w:rFonts w:ascii="Arial" w:hAnsi="Arial" w:cs="Arial"/>
          <w:sz w:val="22"/>
          <w:szCs w:val="22"/>
        </w:rPr>
        <w:t>, mes salutations distinguées.</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p>
    <w:p w:rsidR="009A490A" w:rsidRPr="00E253F8" w:rsidRDefault="00764137" w:rsidP="005E3170">
      <w:pPr>
        <w:tabs>
          <w:tab w:val="left" w:pos="426"/>
          <w:tab w:val="left" w:pos="2985"/>
        </w:tabs>
        <w:ind w:left="4254"/>
        <w:jc w:val="right"/>
        <w:rPr>
          <w:rFonts w:ascii="Arial" w:hAnsi="Arial" w:cs="Arial"/>
          <w:sz w:val="22"/>
          <w:szCs w:val="22"/>
        </w:rPr>
      </w:pPr>
      <w:r>
        <w:rPr>
          <w:rFonts w:ascii="Arial" w:hAnsi="Arial" w:cs="Arial"/>
          <w:sz w:val="22"/>
          <w:szCs w:val="22"/>
        </w:rPr>
        <w:t>P/la Directrice</w:t>
      </w:r>
      <w:r w:rsidR="009A490A" w:rsidRPr="00E253F8">
        <w:rPr>
          <w:rFonts w:ascii="Arial" w:hAnsi="Arial" w:cs="Arial"/>
          <w:sz w:val="22"/>
          <w:szCs w:val="22"/>
        </w:rPr>
        <w:t xml:space="preserve"> général</w:t>
      </w:r>
      <w:r>
        <w:rPr>
          <w:rFonts w:ascii="Arial" w:hAnsi="Arial" w:cs="Arial"/>
          <w:sz w:val="22"/>
          <w:szCs w:val="22"/>
        </w:rPr>
        <w:t>e</w:t>
      </w:r>
      <w:r w:rsidR="009A490A" w:rsidRPr="00E253F8">
        <w:rPr>
          <w:rFonts w:ascii="Arial" w:hAnsi="Arial" w:cs="Arial"/>
          <w:sz w:val="22"/>
          <w:szCs w:val="22"/>
        </w:rPr>
        <w:t xml:space="preserve"> de l’ARS Ile-de-France,</w:t>
      </w:r>
    </w:p>
    <w:p w:rsidR="00350ABF" w:rsidRDefault="009A490A" w:rsidP="005E3170">
      <w:pPr>
        <w:tabs>
          <w:tab w:val="left" w:pos="426"/>
        </w:tabs>
        <w:ind w:left="2127"/>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005E3170">
        <w:rPr>
          <w:rFonts w:ascii="Arial" w:hAnsi="Arial" w:cs="Arial"/>
          <w:sz w:val="22"/>
          <w:szCs w:val="22"/>
        </w:rPr>
        <w:t xml:space="preserve"> </w:t>
      </w:r>
      <w:r w:rsidRPr="00E253F8">
        <w:rPr>
          <w:rFonts w:ascii="Arial" w:hAnsi="Arial" w:cs="Arial"/>
          <w:sz w:val="22"/>
          <w:szCs w:val="22"/>
        </w:rPr>
        <w:t>départementale de Seine-et-Marne,</w:t>
      </w:r>
    </w:p>
    <w:p w:rsidR="00350ABF" w:rsidRDefault="00350ABF">
      <w:pPr>
        <w:rPr>
          <w:rFonts w:ascii="Arial" w:hAnsi="Arial" w:cs="Arial"/>
          <w:sz w:val="22"/>
          <w:szCs w:val="22"/>
        </w:rPr>
      </w:pPr>
      <w:r>
        <w:rPr>
          <w:rFonts w:ascii="Arial" w:hAnsi="Arial" w:cs="Arial"/>
          <w:sz w:val="22"/>
          <w:szCs w:val="22"/>
        </w:rPr>
        <w:br w:type="page"/>
      </w:r>
      <w:bookmarkStart w:id="0" w:name="_GoBack"/>
      <w:bookmarkEnd w:id="0"/>
    </w:p>
    <w:p w:rsidR="00764137" w:rsidRPr="00764137" w:rsidRDefault="00764137" w:rsidP="00764137">
      <w:pPr>
        <w:tabs>
          <w:tab w:val="left" w:pos="1647"/>
        </w:tabs>
        <w:spacing w:after="120"/>
        <w:jc w:val="center"/>
        <w:rPr>
          <w:rFonts w:ascii="Arial" w:hAnsi="Arial" w:cs="Arial"/>
          <w:b/>
          <w:u w:val="single"/>
        </w:rPr>
      </w:pPr>
      <w:r w:rsidRPr="00764137">
        <w:rPr>
          <w:rFonts w:ascii="Arial" w:hAnsi="Arial" w:cs="Arial"/>
          <w:b/>
          <w:u w:val="single"/>
        </w:rPr>
        <w:lastRenderedPageBreak/>
        <w:t>Annexe</w:t>
      </w:r>
    </w:p>
    <w:p w:rsidR="00764137" w:rsidRPr="00764137" w:rsidRDefault="00764137" w:rsidP="00764137">
      <w:pPr>
        <w:tabs>
          <w:tab w:val="left" w:pos="1647"/>
        </w:tabs>
        <w:spacing w:after="120"/>
        <w:jc w:val="center"/>
        <w:rPr>
          <w:rFonts w:ascii="Arial" w:hAnsi="Arial" w:cs="Arial"/>
          <w:b/>
          <w:u w:val="single"/>
        </w:rPr>
      </w:pPr>
    </w:p>
    <w:p w:rsidR="00764137" w:rsidRPr="00764137" w:rsidRDefault="00764137" w:rsidP="00764137">
      <w:pPr>
        <w:tabs>
          <w:tab w:val="left" w:pos="1647"/>
        </w:tabs>
        <w:spacing w:after="120"/>
        <w:jc w:val="center"/>
        <w:rPr>
          <w:rFonts w:ascii="Arial" w:hAnsi="Arial" w:cs="Arial"/>
          <w:b/>
          <w:u w:val="single"/>
        </w:rPr>
      </w:pPr>
      <w:r w:rsidRPr="00764137">
        <w:rPr>
          <w:rFonts w:ascii="Arial" w:hAnsi="Arial" w:cs="Arial"/>
          <w:b/>
          <w:u w:val="single"/>
        </w:rPr>
        <w:t>Risques sanitaires liés aux activités de baignade ou autres activités aquatiques</w:t>
      </w:r>
    </w:p>
    <w:p w:rsidR="00764137" w:rsidRPr="00764137" w:rsidRDefault="00764137" w:rsidP="00764137">
      <w:pPr>
        <w:tabs>
          <w:tab w:val="left" w:pos="1647"/>
        </w:tabs>
        <w:spacing w:after="120"/>
        <w:rPr>
          <w:rFonts w:ascii="Arial" w:hAnsi="Arial" w:cs="Arial"/>
          <w:u w:val="single"/>
        </w:rPr>
      </w:pPr>
    </w:p>
    <w:p w:rsidR="00764137" w:rsidRPr="00764137" w:rsidRDefault="00764137" w:rsidP="00764137">
      <w:pPr>
        <w:jc w:val="both"/>
        <w:rPr>
          <w:rFonts w:ascii="Arial" w:hAnsi="Arial" w:cs="Arial"/>
          <w:color w:val="000000"/>
        </w:rPr>
      </w:pPr>
      <w:r w:rsidRPr="00764137">
        <w:rPr>
          <w:rFonts w:ascii="Arial" w:hAnsi="Arial" w:cs="Arial"/>
          <w:color w:val="000000"/>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764137">
        <w:rPr>
          <w:rFonts w:ascii="Arial" w:hAnsi="Arial" w:cs="Arial"/>
          <w:color w:val="000000"/>
        </w:rPr>
        <w:t>etc</w:t>
      </w:r>
      <w:proofErr w:type="spellEnd"/>
      <w:r w:rsidRPr="00764137">
        <w:rPr>
          <w:rFonts w:ascii="Arial" w:hAnsi="Arial" w:cs="Arial"/>
          <w:color w:val="000000"/>
        </w:rPr>
        <w:t xml:space="preserve">). </w:t>
      </w:r>
    </w:p>
    <w:p w:rsidR="00764137" w:rsidRPr="00764137" w:rsidRDefault="00764137" w:rsidP="00764137">
      <w:pPr>
        <w:jc w:val="both"/>
        <w:rPr>
          <w:rFonts w:ascii="Arial" w:hAnsi="Arial" w:cs="Arial"/>
          <w:color w:val="000000"/>
        </w:rPr>
      </w:pPr>
      <w:r w:rsidRPr="00764137">
        <w:rPr>
          <w:rFonts w:ascii="Arial" w:hAnsi="Arial" w:cs="Arial"/>
          <w:color w:val="000000"/>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764137" w:rsidRPr="00764137" w:rsidRDefault="00764137" w:rsidP="00764137">
      <w:pPr>
        <w:jc w:val="both"/>
        <w:rPr>
          <w:rFonts w:ascii="Arial" w:hAnsi="Arial" w:cs="Arial"/>
          <w:color w:val="000000"/>
        </w:rPr>
      </w:pPr>
      <w:r w:rsidRPr="00764137">
        <w:rPr>
          <w:rFonts w:ascii="Arial" w:hAnsi="Arial" w:cs="Arial"/>
          <w:color w:val="000000"/>
        </w:rPr>
        <w:t>Pendant ces activités, il est courant de dessaler, d'être immergé, de nager et ce, quel que soit l'âge de la personne ou son niveau de pratique.</w:t>
      </w:r>
    </w:p>
    <w:p w:rsidR="00764137" w:rsidRPr="00764137" w:rsidRDefault="00764137" w:rsidP="00764137">
      <w:pPr>
        <w:jc w:val="both"/>
        <w:rPr>
          <w:rFonts w:ascii="Arial" w:hAnsi="Arial" w:cs="Arial"/>
          <w:color w:val="000000"/>
        </w:rPr>
      </w:pPr>
    </w:p>
    <w:p w:rsidR="00764137" w:rsidRPr="00764137" w:rsidRDefault="00764137" w:rsidP="00764137">
      <w:pPr>
        <w:jc w:val="both"/>
        <w:rPr>
          <w:rFonts w:ascii="Arial" w:hAnsi="Arial" w:cs="Arial"/>
          <w:color w:val="000000"/>
          <w:u w:val="single"/>
        </w:rPr>
      </w:pPr>
      <w:r w:rsidRPr="00764137">
        <w:rPr>
          <w:rFonts w:ascii="Arial" w:hAnsi="Arial" w:cs="Arial"/>
          <w:color w:val="000000"/>
          <w:u w:val="single"/>
        </w:rPr>
        <w:t>Les risques pour la santé, liés à ces activités, sont de deux grands types :</w:t>
      </w:r>
    </w:p>
    <w:p w:rsidR="00764137" w:rsidRPr="00764137" w:rsidRDefault="00764137" w:rsidP="00764137">
      <w:pPr>
        <w:jc w:val="both"/>
        <w:rPr>
          <w:rFonts w:ascii="Arial" w:hAnsi="Arial" w:cs="Arial"/>
          <w:color w:val="000000"/>
          <w:u w:val="single"/>
        </w:rPr>
      </w:pPr>
    </w:p>
    <w:p w:rsidR="00764137" w:rsidRPr="00764137" w:rsidRDefault="00764137" w:rsidP="00764137">
      <w:pPr>
        <w:jc w:val="both"/>
        <w:rPr>
          <w:rFonts w:ascii="Arial" w:hAnsi="Arial" w:cs="Arial"/>
        </w:rPr>
      </w:pPr>
      <w:r w:rsidRPr="00764137">
        <w:rPr>
          <w:rFonts w:ascii="Arial" w:hAnsi="Arial" w:cs="Arial"/>
        </w:rPr>
        <w:t xml:space="preserve">1- les </w:t>
      </w:r>
      <w:r w:rsidRPr="00764137">
        <w:rPr>
          <w:rFonts w:ascii="Arial" w:hAnsi="Arial" w:cs="Arial"/>
          <w:b/>
          <w:bCs/>
        </w:rPr>
        <w:t>risques physiques</w:t>
      </w:r>
      <w:r w:rsidRPr="00764137">
        <w:rPr>
          <w:rFonts w:ascii="Arial" w:hAnsi="Arial" w:cs="Arial"/>
        </w:rPr>
        <w:t xml:space="preserve"> (noyades, chutes, insolation-déshydratation, coups de soleil/brûlures...) qui ne sont pas liés à la qualité de l'eau, mais qui sont les plus fréquents et les plus graves,</w:t>
      </w:r>
    </w:p>
    <w:p w:rsidR="00764137" w:rsidRPr="00764137" w:rsidRDefault="00764137" w:rsidP="00764137">
      <w:pPr>
        <w:jc w:val="both"/>
        <w:rPr>
          <w:rFonts w:ascii="Arial" w:hAnsi="Arial" w:cs="Arial"/>
        </w:rPr>
      </w:pPr>
    </w:p>
    <w:p w:rsidR="00764137" w:rsidRPr="00764137" w:rsidRDefault="00764137" w:rsidP="00764137">
      <w:pPr>
        <w:spacing w:after="120"/>
        <w:jc w:val="both"/>
        <w:rPr>
          <w:rFonts w:ascii="Arial" w:hAnsi="Arial" w:cs="Arial"/>
        </w:rPr>
      </w:pPr>
      <w:r w:rsidRPr="00764137">
        <w:rPr>
          <w:rFonts w:ascii="Arial" w:hAnsi="Arial" w:cs="Arial"/>
        </w:rPr>
        <w:t xml:space="preserve">2- les </w:t>
      </w:r>
      <w:r w:rsidRPr="00764137">
        <w:rPr>
          <w:rFonts w:ascii="Arial" w:hAnsi="Arial" w:cs="Arial"/>
          <w:b/>
          <w:bCs/>
        </w:rPr>
        <w:t>risques liés à la qualité de l'eau</w:t>
      </w:r>
      <w:r w:rsidRPr="00764137">
        <w:rPr>
          <w:rFonts w:ascii="Arial" w:hAnsi="Arial" w:cs="Arial"/>
        </w:rPr>
        <w:t> :</w:t>
      </w:r>
    </w:p>
    <w:p w:rsidR="00764137" w:rsidRPr="00764137" w:rsidRDefault="00764137" w:rsidP="00764137">
      <w:pPr>
        <w:ind w:firstLine="426"/>
        <w:jc w:val="both"/>
        <w:rPr>
          <w:rFonts w:ascii="Arial" w:hAnsi="Arial" w:cs="Arial"/>
        </w:rPr>
      </w:pPr>
      <w:r w:rsidRPr="00764137">
        <w:rPr>
          <w:rFonts w:ascii="Arial" w:hAnsi="Arial" w:cs="Arial"/>
        </w:rPr>
        <w:t xml:space="preserve">- </w:t>
      </w:r>
      <w:r w:rsidRPr="00764137">
        <w:rPr>
          <w:rFonts w:ascii="Arial" w:hAnsi="Arial" w:cs="Arial"/>
          <w:b/>
          <w:bCs/>
        </w:rPr>
        <w:t>le risque microbiologique</w:t>
      </w:r>
      <w:r w:rsidRPr="00764137">
        <w:rPr>
          <w:rFonts w:ascii="Arial" w:hAnsi="Arial" w:cs="Arial"/>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764137" w:rsidRPr="00764137" w:rsidRDefault="00764137" w:rsidP="00764137">
      <w:pPr>
        <w:jc w:val="both"/>
        <w:rPr>
          <w:rFonts w:ascii="Arial" w:hAnsi="Arial" w:cs="Arial"/>
        </w:rPr>
      </w:pPr>
      <w:r w:rsidRPr="00764137">
        <w:rPr>
          <w:rFonts w:ascii="Arial" w:hAnsi="Arial" w:cs="Arial"/>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764137" w:rsidRPr="00764137" w:rsidRDefault="00764137" w:rsidP="00764137">
      <w:pPr>
        <w:jc w:val="both"/>
        <w:rPr>
          <w:rFonts w:ascii="Arial" w:hAnsi="Arial" w:cs="Arial"/>
        </w:rPr>
      </w:pPr>
    </w:p>
    <w:p w:rsidR="00764137" w:rsidRPr="00764137" w:rsidRDefault="00764137" w:rsidP="00764137">
      <w:pPr>
        <w:ind w:firstLine="426"/>
        <w:jc w:val="both"/>
        <w:rPr>
          <w:rFonts w:ascii="Arial" w:hAnsi="Arial" w:cs="Arial"/>
        </w:rPr>
      </w:pPr>
      <w:r w:rsidRPr="00764137">
        <w:rPr>
          <w:rFonts w:ascii="Arial" w:hAnsi="Arial" w:cs="Arial"/>
        </w:rPr>
        <w:t xml:space="preserve">- </w:t>
      </w:r>
      <w:r w:rsidRPr="00764137">
        <w:rPr>
          <w:rFonts w:ascii="Arial" w:hAnsi="Arial" w:cs="Arial"/>
          <w:b/>
          <w:bCs/>
        </w:rPr>
        <w:t>le</w:t>
      </w:r>
      <w:r w:rsidRPr="00764137">
        <w:rPr>
          <w:rFonts w:ascii="Arial" w:hAnsi="Arial" w:cs="Arial"/>
        </w:rPr>
        <w:t xml:space="preserve"> </w:t>
      </w:r>
      <w:r w:rsidRPr="00764137">
        <w:rPr>
          <w:rFonts w:ascii="Arial" w:hAnsi="Arial" w:cs="Arial"/>
          <w:b/>
          <w:bCs/>
        </w:rPr>
        <w:t>risque chimique</w:t>
      </w:r>
      <w:r w:rsidRPr="00764137">
        <w:rPr>
          <w:rFonts w:ascii="Arial" w:hAnsi="Arial" w:cs="Arial"/>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764137" w:rsidRPr="00764137" w:rsidRDefault="00764137" w:rsidP="00764137">
      <w:pPr>
        <w:jc w:val="both"/>
        <w:rPr>
          <w:rFonts w:ascii="Arial" w:hAnsi="Arial" w:cs="Arial"/>
        </w:rPr>
      </w:pPr>
    </w:p>
    <w:p w:rsidR="00764137" w:rsidRPr="00764137" w:rsidRDefault="00764137" w:rsidP="00764137">
      <w:pPr>
        <w:ind w:firstLine="426"/>
        <w:jc w:val="both"/>
        <w:rPr>
          <w:rFonts w:ascii="Arial" w:hAnsi="Arial" w:cs="Arial"/>
          <w:bCs/>
        </w:rPr>
      </w:pPr>
      <w:r w:rsidRPr="00764137">
        <w:rPr>
          <w:rFonts w:ascii="Arial" w:hAnsi="Arial" w:cs="Arial"/>
          <w:bCs/>
        </w:rPr>
        <w:t>-</w:t>
      </w:r>
      <w:r w:rsidRPr="00764137">
        <w:rPr>
          <w:rFonts w:ascii="Arial" w:hAnsi="Arial" w:cs="Arial"/>
          <w:b/>
          <w:bCs/>
        </w:rPr>
        <w:t xml:space="preserve"> Le risque </w:t>
      </w:r>
      <w:proofErr w:type="spellStart"/>
      <w:r w:rsidRPr="00764137">
        <w:rPr>
          <w:rFonts w:ascii="Arial" w:hAnsi="Arial" w:cs="Arial"/>
          <w:b/>
          <w:bCs/>
        </w:rPr>
        <w:t>écotoxicologique</w:t>
      </w:r>
      <w:proofErr w:type="spellEnd"/>
      <w:r w:rsidRPr="00764137">
        <w:rPr>
          <w:rFonts w:ascii="Arial" w:hAnsi="Arial" w:cs="Arial"/>
          <w:b/>
          <w:bCs/>
        </w:rPr>
        <w:t xml:space="preserve"> </w:t>
      </w:r>
      <w:r w:rsidRPr="00764137">
        <w:rPr>
          <w:rFonts w:ascii="Arial" w:hAnsi="Arial" w:cs="Arial"/>
          <w:bCs/>
        </w:rPr>
        <w:t xml:space="preserve">est lié à la présence de cyanobactéries dans l’eau. Certaines peuvent être productrices de toxines appelées </w:t>
      </w:r>
      <w:proofErr w:type="spellStart"/>
      <w:r w:rsidRPr="00764137">
        <w:rPr>
          <w:rFonts w:ascii="Arial" w:hAnsi="Arial" w:cs="Arial"/>
          <w:b/>
          <w:bCs/>
        </w:rPr>
        <w:t>cyanotoxines</w:t>
      </w:r>
      <w:proofErr w:type="spellEnd"/>
      <w:r w:rsidRPr="00764137">
        <w:rPr>
          <w:rFonts w:ascii="Arial" w:hAnsi="Arial" w:cs="Arial"/>
          <w:bCs/>
        </w:rPr>
        <w:t xml:space="preserve"> pouvant intoxiquer les humains et les animaux. Ces cyanobactéries sont dites « </w:t>
      </w:r>
      <w:proofErr w:type="spellStart"/>
      <w:r w:rsidRPr="00764137">
        <w:rPr>
          <w:rFonts w:ascii="Arial" w:hAnsi="Arial" w:cs="Arial"/>
          <w:bCs/>
        </w:rPr>
        <w:t>toxinogènes</w:t>
      </w:r>
      <w:proofErr w:type="spellEnd"/>
      <w:r w:rsidRPr="00764137">
        <w:rPr>
          <w:rFonts w:ascii="Arial" w:hAnsi="Arial" w:cs="Arial"/>
          <w:bCs/>
        </w:rPr>
        <w:t> ». La contamination se fait par consommation de l'eau ou par contact avec la peau. Les symptômes sont très divers : irritation cutanée, crampes d'estomac, vomissements, nausées, diarrhées, fièvre, angine, céphalées, douleurs musculaires et articulaires, vésicules autour de la bouche, atteinte hépatique... Les personnes qui nagent dans des eaux contaminées peuvent également avoir des réactions allergiques telles que l'asthme.</w:t>
      </w:r>
    </w:p>
    <w:p w:rsidR="00764137" w:rsidRPr="00764137" w:rsidRDefault="00764137" w:rsidP="00764137">
      <w:pPr>
        <w:jc w:val="both"/>
        <w:rPr>
          <w:rFonts w:ascii="Arial" w:hAnsi="Arial" w:cs="Arial"/>
          <w:bCs/>
        </w:rPr>
      </w:pPr>
      <w:r w:rsidRPr="00764137">
        <w:rPr>
          <w:rFonts w:ascii="Arial" w:hAnsi="Arial" w:cs="Arial"/>
          <w:bCs/>
        </w:rPr>
        <w:t>Il est important de procéder à un contrôle visuel quotidien de la masse d’eau et, si possible, à la mesure de la concentration des pigments photosynthétiques (chlorophylle-a). Dès les premiers signes d’une prolifération de cyanobactéries (modification de couleur et/ou de la transparence de la masse d’eau, présence de biofilm en surface, variation rapide des concentrations en pigments photosynthétiques ou mortalité animale), les services de l’Agence régionale de santé (ARS) Île-de-France doivent en être avertis afin d’adopter les mesures de gestion appropriées.</w:t>
      </w:r>
    </w:p>
    <w:p w:rsidR="00764137" w:rsidRPr="00764137" w:rsidRDefault="00764137" w:rsidP="00764137">
      <w:pPr>
        <w:jc w:val="both"/>
        <w:rPr>
          <w:rFonts w:ascii="Arial" w:hAnsi="Arial" w:cs="Arial"/>
        </w:rPr>
      </w:pPr>
      <w:r w:rsidRPr="00764137">
        <w:rPr>
          <w:rFonts w:ascii="Arial" w:hAnsi="Arial" w:cs="Arial"/>
          <w:color w:val="000000"/>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B0656B" w:rsidRDefault="00B0656B" w:rsidP="00764137">
      <w:pPr>
        <w:tabs>
          <w:tab w:val="left" w:pos="1647"/>
        </w:tabs>
        <w:spacing w:after="120"/>
        <w:jc w:val="center"/>
        <w:rPr>
          <w:rFonts w:ascii="Arial" w:hAnsi="Arial" w:cs="Arial"/>
          <w:sz w:val="22"/>
          <w:szCs w:val="22"/>
        </w:rPr>
      </w:pPr>
    </w:p>
    <w:sectPr w:rsidR="00B0656B" w:rsidSect="00764137">
      <w:footerReference w:type="default" r:id="rId11"/>
      <w:footerReference w:type="first" r:id="rId12"/>
      <w:type w:val="continuous"/>
      <w:pgSz w:w="11906" w:h="16838"/>
      <w:pgMar w:top="1417" w:right="1417" w:bottom="1418"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51" w:rsidRDefault="00EF1551">
      <w:r>
        <w:separator/>
      </w:r>
    </w:p>
  </w:endnote>
  <w:endnote w:type="continuationSeparator" w:id="0">
    <w:p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BD3323">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2A4751"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764137"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rsidR="00BF076C" w:rsidRPr="004878E8" w:rsidRDefault="00BF076C" w:rsidP="00BD692E">
    <w:pPr>
      <w:jc w:val="center"/>
      <w:rPr>
        <w:rFonts w:ascii="Arial" w:hAnsi="Arial" w:cs="Arial"/>
        <w:color w:val="37458D"/>
        <w:sz w:val="16"/>
      </w:rPr>
    </w:pP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3D64E81" wp14:editId="4F8E4C21">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2A4751"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764137" w:rsidP="00DA6308">
                    <w:pPr>
                      <w:rPr>
                        <w:rFonts w:ascii="Arial" w:hAnsi="Arial" w:cs="Arial"/>
                        <w:sz w:val="14"/>
                      </w:rPr>
                    </w:pPr>
                    <w:hyperlink r:id="rId2" w:history="1">
                      <w:r w:rsidR="00DA6308"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51" w:rsidRDefault="00EF1551">
      <w:r>
        <w:separator/>
      </w:r>
    </w:p>
  </w:footnote>
  <w:footnote w:type="continuationSeparator" w:id="0">
    <w:p w:rsidR="00EF1551" w:rsidRDefault="00EF1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2B766B"/>
    <w:multiLevelType w:val="hybridMultilevel"/>
    <w:tmpl w:val="8496148C"/>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3"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1"/>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5F16"/>
    <w:rsid w:val="000B35D3"/>
    <w:rsid w:val="000B3CF8"/>
    <w:rsid w:val="000B717F"/>
    <w:rsid w:val="000B7329"/>
    <w:rsid w:val="000C1F74"/>
    <w:rsid w:val="000D4AC9"/>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2044"/>
    <w:rsid w:val="001741A7"/>
    <w:rsid w:val="001764CF"/>
    <w:rsid w:val="00181159"/>
    <w:rsid w:val="00181A13"/>
    <w:rsid w:val="00183A07"/>
    <w:rsid w:val="00183E3D"/>
    <w:rsid w:val="00183FED"/>
    <w:rsid w:val="001854BD"/>
    <w:rsid w:val="001869B9"/>
    <w:rsid w:val="00186ED7"/>
    <w:rsid w:val="00187FFC"/>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A4751"/>
    <w:rsid w:val="002B5C8D"/>
    <w:rsid w:val="002B70DD"/>
    <w:rsid w:val="002B7948"/>
    <w:rsid w:val="002C059D"/>
    <w:rsid w:val="002D1FCC"/>
    <w:rsid w:val="002D2630"/>
    <w:rsid w:val="002D336A"/>
    <w:rsid w:val="002E1A9C"/>
    <w:rsid w:val="002E2F43"/>
    <w:rsid w:val="002E4152"/>
    <w:rsid w:val="002F4F57"/>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A4C8E"/>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37A8"/>
    <w:rsid w:val="005066E8"/>
    <w:rsid w:val="0051693C"/>
    <w:rsid w:val="00522D6E"/>
    <w:rsid w:val="00525A12"/>
    <w:rsid w:val="00530775"/>
    <w:rsid w:val="00531978"/>
    <w:rsid w:val="0053755A"/>
    <w:rsid w:val="0055080D"/>
    <w:rsid w:val="00550BC2"/>
    <w:rsid w:val="005713B1"/>
    <w:rsid w:val="00571611"/>
    <w:rsid w:val="00575829"/>
    <w:rsid w:val="00575A7D"/>
    <w:rsid w:val="00575F55"/>
    <w:rsid w:val="005862AD"/>
    <w:rsid w:val="005862FB"/>
    <w:rsid w:val="00595CCE"/>
    <w:rsid w:val="0059662B"/>
    <w:rsid w:val="00596764"/>
    <w:rsid w:val="005A47BC"/>
    <w:rsid w:val="005A7A6A"/>
    <w:rsid w:val="005B5C9D"/>
    <w:rsid w:val="005B764A"/>
    <w:rsid w:val="005C6FE5"/>
    <w:rsid w:val="005D7FF1"/>
    <w:rsid w:val="005E3170"/>
    <w:rsid w:val="005E3198"/>
    <w:rsid w:val="005E39D7"/>
    <w:rsid w:val="005F2A7B"/>
    <w:rsid w:val="005F708D"/>
    <w:rsid w:val="00602162"/>
    <w:rsid w:val="006102D1"/>
    <w:rsid w:val="006131A9"/>
    <w:rsid w:val="00615221"/>
    <w:rsid w:val="00621FD1"/>
    <w:rsid w:val="006304AF"/>
    <w:rsid w:val="0063477A"/>
    <w:rsid w:val="00642353"/>
    <w:rsid w:val="006453CF"/>
    <w:rsid w:val="00657AA9"/>
    <w:rsid w:val="006761F1"/>
    <w:rsid w:val="00680901"/>
    <w:rsid w:val="006945D3"/>
    <w:rsid w:val="006A17A4"/>
    <w:rsid w:val="006C3C6B"/>
    <w:rsid w:val="006C51CC"/>
    <w:rsid w:val="006C7132"/>
    <w:rsid w:val="006D0CDE"/>
    <w:rsid w:val="006D1676"/>
    <w:rsid w:val="006D2477"/>
    <w:rsid w:val="006D2ADA"/>
    <w:rsid w:val="006D372C"/>
    <w:rsid w:val="006D416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64137"/>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1505"/>
    <w:rsid w:val="007F16C7"/>
    <w:rsid w:val="007F1894"/>
    <w:rsid w:val="00805ACE"/>
    <w:rsid w:val="00807BED"/>
    <w:rsid w:val="00815D48"/>
    <w:rsid w:val="008246AC"/>
    <w:rsid w:val="00847D17"/>
    <w:rsid w:val="00857D3C"/>
    <w:rsid w:val="00863D97"/>
    <w:rsid w:val="0086574F"/>
    <w:rsid w:val="00871278"/>
    <w:rsid w:val="00873E63"/>
    <w:rsid w:val="0088116A"/>
    <w:rsid w:val="00886CE8"/>
    <w:rsid w:val="0089004A"/>
    <w:rsid w:val="008913D8"/>
    <w:rsid w:val="00892617"/>
    <w:rsid w:val="00893829"/>
    <w:rsid w:val="00893AAF"/>
    <w:rsid w:val="008A351B"/>
    <w:rsid w:val="008A69BF"/>
    <w:rsid w:val="008B0057"/>
    <w:rsid w:val="008B19EA"/>
    <w:rsid w:val="008B3971"/>
    <w:rsid w:val="008B4F38"/>
    <w:rsid w:val="008B5461"/>
    <w:rsid w:val="008C1263"/>
    <w:rsid w:val="008C2B64"/>
    <w:rsid w:val="008C4319"/>
    <w:rsid w:val="008C49A6"/>
    <w:rsid w:val="008D067D"/>
    <w:rsid w:val="008E00EA"/>
    <w:rsid w:val="008E27F0"/>
    <w:rsid w:val="008E413B"/>
    <w:rsid w:val="008E4D5B"/>
    <w:rsid w:val="008E5C4D"/>
    <w:rsid w:val="008F49AC"/>
    <w:rsid w:val="008F6FF9"/>
    <w:rsid w:val="00901D6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2703D"/>
    <w:rsid w:val="00A42E24"/>
    <w:rsid w:val="00A4319C"/>
    <w:rsid w:val="00A434A8"/>
    <w:rsid w:val="00A470ED"/>
    <w:rsid w:val="00A47CFC"/>
    <w:rsid w:val="00A53452"/>
    <w:rsid w:val="00A662DA"/>
    <w:rsid w:val="00A74F5E"/>
    <w:rsid w:val="00AA4FF8"/>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48D0"/>
    <w:rsid w:val="00B513A1"/>
    <w:rsid w:val="00B51BCB"/>
    <w:rsid w:val="00B52EB0"/>
    <w:rsid w:val="00B61BC7"/>
    <w:rsid w:val="00B676E3"/>
    <w:rsid w:val="00BA4233"/>
    <w:rsid w:val="00BB1858"/>
    <w:rsid w:val="00BB1C3E"/>
    <w:rsid w:val="00BB645C"/>
    <w:rsid w:val="00BC3B07"/>
    <w:rsid w:val="00BC787E"/>
    <w:rsid w:val="00BD01A1"/>
    <w:rsid w:val="00BD3323"/>
    <w:rsid w:val="00BD692E"/>
    <w:rsid w:val="00BF076C"/>
    <w:rsid w:val="00C01B4C"/>
    <w:rsid w:val="00C035A0"/>
    <w:rsid w:val="00C07FC4"/>
    <w:rsid w:val="00C25536"/>
    <w:rsid w:val="00C32C7B"/>
    <w:rsid w:val="00C40F20"/>
    <w:rsid w:val="00C42A8A"/>
    <w:rsid w:val="00C434F5"/>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D6343"/>
    <w:rsid w:val="00CE05D8"/>
    <w:rsid w:val="00D026A5"/>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E1A"/>
    <w:rsid w:val="00DA569D"/>
    <w:rsid w:val="00DA6308"/>
    <w:rsid w:val="00DB2A1B"/>
    <w:rsid w:val="00DB3C34"/>
    <w:rsid w:val="00DC062F"/>
    <w:rsid w:val="00DC6EB5"/>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9CC"/>
    <w:rsid w:val="00E64DD9"/>
    <w:rsid w:val="00E7756E"/>
    <w:rsid w:val="00E81790"/>
    <w:rsid w:val="00E92A31"/>
    <w:rsid w:val="00EA0676"/>
    <w:rsid w:val="00EA0E9B"/>
    <w:rsid w:val="00ED0D0D"/>
    <w:rsid w:val="00EE0C45"/>
    <w:rsid w:val="00EE3A7A"/>
    <w:rsid w:val="00EF1551"/>
    <w:rsid w:val="00EF460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449467E3"/>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mailto:guillaume.olivier@ars.sante.fr"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1058</Words>
  <Characters>6152</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OLIVIER, Guillaume (ARS-IDF)</cp:lastModifiedBy>
  <cp:revision>6</cp:revision>
  <cp:lastPrinted>2020-09-15T12:46:00Z</cp:lastPrinted>
  <dcterms:created xsi:type="dcterms:W3CDTF">2020-10-02T14:42:00Z</dcterms:created>
  <dcterms:modified xsi:type="dcterms:W3CDTF">2023-10-24T12:10:00Z</dcterms:modified>
</cp:coreProperties>
</file>